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宁波幼儿师范高等专科学校2023年度高层次人才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引进计划表</w:t>
      </w:r>
    </w:p>
    <w:tbl>
      <w:tblPr>
        <w:tblStyle w:val="7"/>
        <w:tblpPr w:leftFromText="180" w:rightFromText="180" w:vertAnchor="text" w:horzAnchor="page" w:tblpX="1503" w:tblpY="470"/>
        <w:tblOverlap w:val="never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690"/>
        <w:gridCol w:w="3255"/>
        <w:gridCol w:w="3600"/>
        <w:gridCol w:w="4224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岗位职责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学前教育专业专任教师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1.承担学前教育专业课程教学；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学前教育学二级学科专业；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1.2023年普通高校应届毕业生；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2.历届生（已取得学历学位），年龄40周岁以下（对具有副教授职称的可放宽至45周岁，具有教授职称的可放宽至50周岁）。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学前教育学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专任教师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1.承担学前教育或教育学有关课程的教学；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3.承担科研和服务工作。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教育学一级学科专业；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博士研究生学历、博士学位。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1.2023年普通高校应届毕业生；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2.历届生（已取得学历学位），年龄40周岁以下（对具有副教授职称的可放宽至45周岁）。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现代文秘专业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带头人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1.承担现代文秘专业课程教学；</w:t>
            </w:r>
          </w:p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专业和教学团队建设；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eastAsia="宋体" w:cs="仿宋" w:asciiTheme="minorEastAsia" w:hAnsi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3.承担科学研究和管理服务工作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中国语言文学、新闻传播学一级学科专业；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历届生（已取得学历学位），年龄40周岁以下（对具有副教授职称的可放宽至45周岁，具有教授职称的可放宽至50周岁）。</w:t>
            </w:r>
          </w:p>
        </w:tc>
        <w:tc>
          <w:tcPr>
            <w:tcW w:w="64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中国语言文学、新闻传播学一级学科专业；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研究生学历，硕士及以上学位。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历届生（已取得学历学位），具有副教授及以上职称，年龄不超过40周岁（对具有教授职称的年龄不超过45周岁）。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岗位职责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新闻采编与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制作专业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专任教师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1.承担新闻采编与制作专业课程教学；</w:t>
            </w:r>
          </w:p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2.参与专业和教学团队建设；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中国语言文学、新闻传播学、设计学、美术学、戏剧与影视学、艺术相关一级学科专业；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1.2023年普通高校应届毕业生；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2.历届生（已取得学历学位），年龄40周岁以下（对具有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职称的可放宽至45周岁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，具有教授职称的可放宽至50周岁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）。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传播与策划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专业专任教师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1.承担传播与策划专业课程教学；</w:t>
            </w:r>
          </w:p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2.参与专业和教学团队建设；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中国语言文学、新闻传播学、设计学、美术学、戏剧与影视学一级学科专业；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9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1.2023年普通高校应届毕业生；</w:t>
            </w:r>
          </w:p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2.历届生（已取得学历学位），年龄40周岁以下（对具有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职称的可放宽至45周岁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，具有教授职称的可放宽至50周岁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）。</w:t>
            </w:r>
          </w:p>
        </w:tc>
        <w:tc>
          <w:tcPr>
            <w:tcW w:w="64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5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体育教育专业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带头人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1.承担体育教育专业课程教学；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2.负责专业建设、学科建设和教学改革；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硕士、博士均为体育学一级学科专业；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专项不限，且为历届生（已取得学历学位），年龄40周岁以下（对具有副教授职称的可放宽至45周岁；对具有教授职称的可放宽到50周岁）；具有教授职称的学历可以放宽至研究生学历、硕士学位。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岗位职责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专业带头人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1.负责专业和教学团队建设；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2.承担音乐专业课程教学；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音乐学相关学科专业；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博士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具有教授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或一级演员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职称，年龄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50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音乐专业专任教师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1.承担音乐教育专业课程教学；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音乐与舞蹈学一级学科（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音乐剧表演、编导方向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）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本科及以上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学历，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学士及以上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学位。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国家一级演员，年龄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50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音乐（钢琴）专任教师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1.承担音乐教育专业课程教学；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钢琴演奏专业；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博士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2023年普通高校应届毕业生；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2.历届生（已取得学历学位），年龄40周岁以下。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音乐（声乐）专任教师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1.承担音乐表演、音乐教育专业课程教学；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cs="仿宋" w:asciiTheme="minorEastAsia" w:hAnsiTheme="minorEastAsia" w:eastAsiaTheme="minorEastAsia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音乐、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声乐类相关专业；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博士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2023年普通高校应届毕业生；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2.历届生（已取得学历学位），年龄35周岁以下，</w:t>
            </w:r>
            <w:r>
              <w:rPr>
                <w:rFonts w:hint="eastAsia" w:cs="仿宋"/>
                <w:color w:val="auto"/>
                <w:kern w:val="0"/>
                <w:szCs w:val="21"/>
                <w:highlight w:val="none"/>
                <w:lang w:val="en-US" w:eastAsia="zh-CN"/>
              </w:rPr>
              <w:t>对具有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副教授以上职称的可放宽至45周岁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，具有教授职称的可放宽至50周岁</w:t>
            </w:r>
            <w:r>
              <w:rPr>
                <w:rFonts w:hint="eastAsia" w:cs="仿宋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岗位职责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思政课教师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1.承担思政课教学工作；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2.参与专业和教学团队建设；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3.承担科学研究和管理服务工作。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法学、马克思主义理论、历史学一级学科专业；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1.符合下列条件之一：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（1）2023年普通高校应届毕业生；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（2）历届生（已取得学历学位），年龄45周岁以下；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中共党员</w:t>
            </w:r>
          </w:p>
        </w:tc>
        <w:tc>
          <w:tcPr>
            <w:tcW w:w="643" w:type="dxa"/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教育培训教师1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1.承担项目策划管理工作；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2.承担教师培训工作；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本科及以上学历。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市级（地市级）及以上中小学（幼儿园）名校长（园长）、名师、名班主任，年龄50周岁以下。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教育培训教师2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1.承担项目策划管理工作；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2.承担教师培训工作；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3.承担科学研究和管理服务工作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教育学、心理学一级学科专业或学前教育学二级学科；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1.2023年普通高校应届毕业生；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2.历届生（已取得学历学位），年龄35周岁以下（对具有中级职称的可放宽至40周岁，具有副高职称的可放宽至45周岁，具有正高职称的可放宽至50周岁）。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88" w:type="dxa"/>
            <w:vAlign w:val="center"/>
          </w:tcPr>
          <w:p>
            <w:pPr>
              <w:pStyle w:val="9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儿童研究院</w:t>
            </w:r>
          </w:p>
          <w:p>
            <w:pPr>
              <w:pStyle w:val="9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研究人员</w:t>
            </w:r>
          </w:p>
        </w:tc>
        <w:tc>
          <w:tcPr>
            <w:tcW w:w="69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1.开展儿童领域公共政策、教育心理、儿童友好等方向和领域的研究；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2.研究成果转化和实践推广；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3.承担科研管理和服务工作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教育学、管理科学与工程、社会学、心理学一级学科专业；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博士研究生学历，博士学位。</w:t>
            </w:r>
          </w:p>
        </w:tc>
        <w:tc>
          <w:tcPr>
            <w:tcW w:w="422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符合下列条件之一：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1.2023年普通高校应届毕业生；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2.历届生（已取得学历学位），年龄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周岁以下。</w:t>
            </w:r>
          </w:p>
        </w:tc>
        <w:tc>
          <w:tcPr>
            <w:tcW w:w="6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专业技术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16"/>
          <w:szCs w:val="1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DBB2"/>
    <w:multiLevelType w:val="singleLevel"/>
    <w:tmpl w:val="84B3DB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TE1Y2Q2OGRkZDVkMTJiNmRiZWE1NTI1NTlhNDgifQ=="/>
  </w:docVars>
  <w:rsids>
    <w:rsidRoot w:val="7205781D"/>
    <w:rsid w:val="05972539"/>
    <w:rsid w:val="08755595"/>
    <w:rsid w:val="08EC575D"/>
    <w:rsid w:val="0DD24882"/>
    <w:rsid w:val="0E9B6319"/>
    <w:rsid w:val="11691FA1"/>
    <w:rsid w:val="14CA78AA"/>
    <w:rsid w:val="14FA3135"/>
    <w:rsid w:val="16730284"/>
    <w:rsid w:val="184C0CDA"/>
    <w:rsid w:val="1C5810CC"/>
    <w:rsid w:val="1D5835F0"/>
    <w:rsid w:val="1D6D0123"/>
    <w:rsid w:val="23F80E16"/>
    <w:rsid w:val="2990202E"/>
    <w:rsid w:val="2B2F07C6"/>
    <w:rsid w:val="378400EB"/>
    <w:rsid w:val="3CDF6400"/>
    <w:rsid w:val="4543393B"/>
    <w:rsid w:val="46C16C66"/>
    <w:rsid w:val="48713F36"/>
    <w:rsid w:val="4B8F7333"/>
    <w:rsid w:val="4FEE214E"/>
    <w:rsid w:val="52F3670A"/>
    <w:rsid w:val="5889510A"/>
    <w:rsid w:val="589D6250"/>
    <w:rsid w:val="590D7AE9"/>
    <w:rsid w:val="5B24394D"/>
    <w:rsid w:val="5E457D25"/>
    <w:rsid w:val="5EE324BF"/>
    <w:rsid w:val="61F5664F"/>
    <w:rsid w:val="63E4276D"/>
    <w:rsid w:val="6DB96214"/>
    <w:rsid w:val="6EF91CD9"/>
    <w:rsid w:val="6EFB1D54"/>
    <w:rsid w:val="702C7CB9"/>
    <w:rsid w:val="70393BE0"/>
    <w:rsid w:val="7205781D"/>
    <w:rsid w:val="73D41F1D"/>
    <w:rsid w:val="75970A0E"/>
    <w:rsid w:val="76FE19B6"/>
    <w:rsid w:val="7BB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2349</Words>
  <Characters>2478</Characters>
  <Lines>0</Lines>
  <Paragraphs>0</Paragraphs>
  <TotalTime>11</TotalTime>
  <ScaleCrop>false</ScaleCrop>
  <LinksUpToDate>false</LinksUpToDate>
  <CharactersWithSpaces>2478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2023-04-12T00:50:00Z</dcterms:created>
  <dc:creator>HYX</dc:creator>
  <cp:lastModifiedBy>pc</cp:lastModifiedBy>
  <cp:lastPrinted>2023-05-08T05:51:00Z</cp:lastPrinted>
  <dcterms:modified xsi:type="dcterms:W3CDTF">2023-10-24T01:42:16Z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A7E6576CCFE6476C9A6C7A4AC6A2BF50_13</vt:lpwstr>
  </property>
</Properties>
</file>